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EFF1" w14:textId="3EF58F68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Appointments</w:t>
      </w:r>
      <w:r w:rsidR="00AE0A87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 xml:space="preserve"> with Dr Mary Wong</w:t>
      </w:r>
    </w:p>
    <w:p w14:paraId="71519E14" w14:textId="77777777" w:rsidR="003C59E4" w:rsidRPr="00562AB5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4A85B3A6" w14:textId="05071D41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Initial Medical Consultation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Face to Face (</w:t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 minutes)</w:t>
      </w:r>
    </w:p>
    <w:p w14:paraId="6B612B7A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649BBE7" w14:textId="6871F369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Your first appointment is a chance for us to get to know each other and understand your health story. During this consultation, </w:t>
      </w:r>
      <w:r>
        <w:rPr>
          <w:rFonts w:eastAsia="Times New Roman" w:cstheme="minorHAnsi"/>
          <w:sz w:val="24"/>
          <w:szCs w:val="24"/>
          <w:lang w:eastAsia="en-AU"/>
        </w:rPr>
        <w:t xml:space="preserve">Mary </w:t>
      </w:r>
      <w:r w:rsidRPr="00EE171C">
        <w:rPr>
          <w:rFonts w:eastAsia="Times New Roman" w:cstheme="minorHAnsi"/>
          <w:sz w:val="24"/>
          <w:szCs w:val="24"/>
          <w:lang w:eastAsia="en-AU"/>
        </w:rPr>
        <w:t>will:</w:t>
      </w:r>
    </w:p>
    <w:p w14:paraId="7693F0D6" w14:textId="77777777" w:rsidR="00F4699B" w:rsidRPr="00EE171C" w:rsidRDefault="00F4699B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5BA432A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Review your medical history and any previous test results</w:t>
      </w:r>
    </w:p>
    <w:p w14:paraId="1B23FB22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Organise any investigations that may be needed</w:t>
      </w:r>
    </w:p>
    <w:p w14:paraId="4E65FD13" w14:textId="248B3EF3" w:rsid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Begin early management if appropriate</w:t>
      </w:r>
    </w:p>
    <w:p w14:paraId="0CFAB7D6" w14:textId="77777777" w:rsidR="00F4699B" w:rsidRPr="00EE171C" w:rsidRDefault="00F4699B" w:rsidP="00F4699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AU"/>
        </w:rPr>
      </w:pPr>
    </w:p>
    <w:p w14:paraId="39AAA4CF" w14:textId="77777777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You’ll also have the opportunity to talk about your personal goals and priorities so that together you can develop a plan that suits your needs moving forward.</w:t>
      </w:r>
    </w:p>
    <w:p w14:paraId="62816A0C" w14:textId="77777777" w:rsidR="00EE171C" w:rsidRPr="00EE171C" w:rsidRDefault="002F0563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6AA3D3D7">
          <v:rect id="_x0000_i1025" style="width:0;height:1.5pt" o:hralign="center" o:hrstd="t" o:hr="t" fillcolor="#a0a0a0" stroked="f"/>
        </w:pict>
      </w:r>
    </w:p>
    <w:p w14:paraId="68B8ACB8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20CB277" w14:textId="17D2373F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Review Consultations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Face to Face or via </w:t>
      </w:r>
      <w:r w:rsidR="003C59E4">
        <w:rPr>
          <w:rFonts w:eastAsia="Times New Roman" w:cstheme="minorHAnsi"/>
          <w:b/>
          <w:bCs/>
          <w:sz w:val="24"/>
          <w:szCs w:val="24"/>
          <w:lang w:eastAsia="en-AU"/>
        </w:rPr>
        <w:t>Video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F4699B">
        <w:rPr>
          <w:rFonts w:eastAsia="Times New Roman" w:cstheme="minorHAnsi"/>
          <w:sz w:val="24"/>
          <w:szCs w:val="24"/>
          <w:lang w:eastAsia="en-AU"/>
        </w:rPr>
        <w:t>(</w:t>
      </w:r>
      <w:r w:rsidR="0037464C">
        <w:rPr>
          <w:rFonts w:eastAsia="Times New Roman" w:cstheme="minorHAnsi"/>
          <w:b/>
          <w:bCs/>
          <w:sz w:val="24"/>
          <w:szCs w:val="24"/>
          <w:lang w:eastAsia="en-AU"/>
        </w:rPr>
        <w:t>4</w:t>
      </w:r>
      <w:r w:rsidR="00F4699B" w:rsidRPr="00F4699B">
        <w:rPr>
          <w:rFonts w:eastAsia="Times New Roman" w:cstheme="minorHAnsi"/>
          <w:b/>
          <w:bCs/>
          <w:sz w:val="24"/>
          <w:szCs w:val="24"/>
          <w:lang w:eastAsia="en-AU"/>
        </w:rPr>
        <w:t>0</w:t>
      </w:r>
      <w:r w:rsidRPr="00F4699B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minutes</w:t>
      </w:r>
      <w:r w:rsidR="003C59E4">
        <w:rPr>
          <w:rFonts w:eastAsia="Times New Roman" w:cstheme="minorHAnsi"/>
          <w:sz w:val="24"/>
          <w:szCs w:val="24"/>
          <w:lang w:eastAsia="en-AU"/>
        </w:rPr>
        <w:t>)</w:t>
      </w:r>
    </w:p>
    <w:p w14:paraId="45554E8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C274B95" w14:textId="169841DB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When you book your first appointment, you’ll also be asked to schedule a follow-up about 6–8 weeks later. This helps prevent long waits between appointments and keeps your care on track.</w:t>
      </w:r>
    </w:p>
    <w:p w14:paraId="61C45A9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70127028" w14:textId="769E37C9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Please consider the complexity of your situation when booking, so there’s enough time to address everything properly.</w:t>
      </w:r>
      <w:r w:rsidR="00562AB5">
        <w:rPr>
          <w:rFonts w:eastAsia="Times New Roman" w:cstheme="minorHAnsi"/>
          <w:sz w:val="24"/>
          <w:szCs w:val="24"/>
          <w:lang w:eastAsia="en-AU"/>
        </w:rPr>
        <w:t xml:space="preserve"> If you feel that you will require more time and your concerns are more complex, please book a</w:t>
      </w:r>
      <w:r w:rsidR="00F4699B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562AB5">
        <w:rPr>
          <w:rFonts w:eastAsia="Times New Roman" w:cstheme="minorHAnsi"/>
          <w:b/>
          <w:bCs/>
          <w:sz w:val="24"/>
          <w:szCs w:val="24"/>
          <w:lang w:eastAsia="en-AU"/>
        </w:rPr>
        <w:t>60-minute review</w:t>
      </w:r>
      <w:r w:rsidR="00F4699B">
        <w:rPr>
          <w:rFonts w:eastAsia="Times New Roman" w:cstheme="minorHAnsi"/>
          <w:b/>
          <w:bCs/>
          <w:sz w:val="24"/>
          <w:szCs w:val="24"/>
          <w:lang w:eastAsia="en-AU"/>
        </w:rPr>
        <w:t>.</w:t>
      </w:r>
      <w:r w:rsidR="002F0563">
        <w:rPr>
          <w:rFonts w:eastAsia="Times New Roman" w:cstheme="minorHAnsi"/>
          <w:sz w:val="24"/>
          <w:szCs w:val="24"/>
          <w:lang w:eastAsia="en-AU"/>
        </w:rPr>
        <w:pict w14:anchorId="2A02DA84">
          <v:rect id="_x0000_i1026" style="width:0;height:1.5pt" o:hralign="center" o:hrstd="t" o:hr="t" fillcolor="#a0a0a0" stroked="f"/>
        </w:pict>
      </w:r>
    </w:p>
    <w:p w14:paraId="2BA6B7D5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36FB505F" w14:textId="44D49D63" w:rsidR="00EE171C" w:rsidRPr="00562AB5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Fees</w:t>
      </w:r>
    </w:p>
    <w:p w14:paraId="4783893D" w14:textId="77777777" w:rsidR="00562AB5" w:rsidRDefault="00562AB5" w:rsidP="003C59E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C34B298" w14:textId="252052EC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Mary believes in full disclosure and upfront information to help you navigate your medical care, financially. </w:t>
      </w:r>
    </w:p>
    <w:p w14:paraId="2CB424FF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4FA9C86C" w14:textId="51EB4B13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Please note this is a private billing facility only. All fees must be paid in full on the day of consultation. </w:t>
      </w:r>
      <w:r w:rsidR="00F4699B">
        <w:rPr>
          <w:rFonts w:cstheme="minorHAnsi"/>
          <w:sz w:val="24"/>
          <w:szCs w:val="24"/>
        </w:rPr>
        <w:t xml:space="preserve">There is an added processing fee that is charged by Tyro </w:t>
      </w:r>
      <w:r w:rsidR="006445D6">
        <w:rPr>
          <w:rFonts w:cstheme="minorHAnsi"/>
          <w:sz w:val="24"/>
          <w:szCs w:val="24"/>
        </w:rPr>
        <w:t>and</w:t>
      </w:r>
      <w:r w:rsidR="00F4699B">
        <w:rPr>
          <w:rFonts w:cstheme="minorHAnsi"/>
          <w:sz w:val="24"/>
          <w:szCs w:val="24"/>
        </w:rPr>
        <w:t xml:space="preserve"> </w:t>
      </w:r>
      <w:proofErr w:type="spellStart"/>
      <w:r w:rsidR="00F4699B">
        <w:rPr>
          <w:rFonts w:cstheme="minorHAnsi"/>
          <w:sz w:val="24"/>
          <w:szCs w:val="24"/>
        </w:rPr>
        <w:t>Automed</w:t>
      </w:r>
      <w:proofErr w:type="spellEnd"/>
      <w:r w:rsidR="006445D6">
        <w:rPr>
          <w:rFonts w:cstheme="minorHAnsi"/>
          <w:sz w:val="24"/>
          <w:szCs w:val="24"/>
        </w:rPr>
        <w:t>,</w:t>
      </w:r>
      <w:r w:rsidR="00F4699B">
        <w:rPr>
          <w:rFonts w:cstheme="minorHAnsi"/>
          <w:sz w:val="24"/>
          <w:szCs w:val="24"/>
        </w:rPr>
        <w:t xml:space="preserve"> </w:t>
      </w:r>
      <w:r w:rsidR="006445D6">
        <w:rPr>
          <w:rFonts w:cstheme="minorHAnsi"/>
          <w:sz w:val="24"/>
          <w:szCs w:val="24"/>
        </w:rPr>
        <w:t xml:space="preserve">which equates to approximately 1.9% of our fee, this is unavoidable. </w:t>
      </w:r>
      <w:r w:rsidRPr="00562AB5">
        <w:rPr>
          <w:rFonts w:cstheme="minorHAnsi"/>
          <w:sz w:val="24"/>
          <w:szCs w:val="24"/>
        </w:rPr>
        <w:t xml:space="preserve">Fee structures are outlined below for clarity. </w:t>
      </w:r>
      <w:r>
        <w:rPr>
          <w:rFonts w:cstheme="minorHAnsi"/>
          <w:sz w:val="24"/>
          <w:szCs w:val="24"/>
        </w:rPr>
        <w:t>Every effort is made</w:t>
      </w:r>
      <w:r w:rsidRPr="00562AB5">
        <w:rPr>
          <w:rFonts w:cstheme="minorHAnsi"/>
          <w:sz w:val="24"/>
          <w:szCs w:val="24"/>
        </w:rPr>
        <w:t xml:space="preserve"> to keep </w:t>
      </w:r>
      <w:r>
        <w:rPr>
          <w:rFonts w:cstheme="minorHAnsi"/>
          <w:sz w:val="24"/>
          <w:szCs w:val="24"/>
        </w:rPr>
        <w:t>your out-of-pocket costs up to date, but unfortunately, we the exact rebate cannot be guarantee, as it</w:t>
      </w:r>
      <w:r w:rsidRPr="00562AB5">
        <w:rPr>
          <w:rFonts w:cstheme="minorHAnsi"/>
          <w:sz w:val="24"/>
          <w:szCs w:val="24"/>
        </w:rPr>
        <w:t xml:space="preserve"> is determined by Medicare. </w:t>
      </w:r>
    </w:p>
    <w:p w14:paraId="61B9CE22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3025CDD0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Extended Medicare Safety Net </w:t>
      </w:r>
    </w:p>
    <w:p w14:paraId="355567C6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287AEE26" w14:textId="364009BA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Fonts w:asciiTheme="minorHAnsi" w:hAnsiTheme="minorHAnsi" w:cstheme="minorHAnsi"/>
          <w:spacing w:val="-4"/>
        </w:rPr>
        <w:t>The Extended Medicare Safety Net (EMSN) program provides large</w:t>
      </w:r>
      <w:r w:rsidR="00975FAA" w:rsidRPr="00975FAA">
        <w:rPr>
          <w:rFonts w:asciiTheme="minorHAnsi" w:hAnsiTheme="minorHAnsi" w:cstheme="minorHAnsi"/>
          <w:spacing w:val="-4"/>
        </w:rPr>
        <w:t>r</w:t>
      </w:r>
      <w:r w:rsidRPr="00975FAA">
        <w:rPr>
          <w:rFonts w:asciiTheme="minorHAnsi" w:hAnsiTheme="minorHAnsi" w:cstheme="minorHAnsi"/>
          <w:spacing w:val="-4"/>
        </w:rPr>
        <w:t xml:space="preserve"> rebates to patients to reduce out-of-pocket costs.</w:t>
      </w:r>
    </w:p>
    <w:p w14:paraId="0F0EEBC5" w14:textId="77777777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</w:p>
    <w:p w14:paraId="4A778E60" w14:textId="17B0636B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Style w:val="Emphasis"/>
          <w:rFonts w:asciiTheme="minorHAnsi" w:hAnsiTheme="minorHAnsi" w:cstheme="minorHAnsi"/>
          <w:spacing w:val="-4"/>
        </w:rPr>
        <w:t>How it works</w:t>
      </w:r>
      <w:r w:rsidRPr="00975FAA">
        <w:rPr>
          <w:rFonts w:asciiTheme="minorHAnsi" w:hAnsiTheme="minorHAnsi" w:cstheme="minorHAnsi"/>
          <w:spacing w:val="-4"/>
        </w:rPr>
        <w:t>: If you’ve spent a certain amount out-of-pocket in a calendar year on services that attract a Medicare rebate, you become eligible for a higher rebate from Medicare. This includes all family members on the same Medicare card (note: children must be added manually by the head of the family).</w:t>
      </w:r>
    </w:p>
    <w:p w14:paraId="68ED24A8" w14:textId="77777777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Once your out-of-pocket costs reach the Extended Medicare Safety Net threshold within a calendar year, Medicare will give you an extra rebate covering 80% of any further out-of-pocket expenses.</w:t>
      </w:r>
    </w:p>
    <w:p w14:paraId="004A5C0B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6CA42A01" w14:textId="07D7B450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lastRenderedPageBreak/>
        <w:t>Concession &amp; Family Tax Benefit A Threshold: $8</w:t>
      </w:r>
      <w:r w:rsidR="006C1E61">
        <w:rPr>
          <w:rFonts w:eastAsia="Times New Roman" w:cstheme="minorHAnsi"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sz w:val="24"/>
          <w:szCs w:val="24"/>
          <w:lang w:eastAsia="en-AU"/>
        </w:rPr>
        <w:t>1.</w:t>
      </w:r>
      <w:r w:rsidR="006C1E61">
        <w:rPr>
          <w:rFonts w:eastAsia="Times New Roman" w:cstheme="minorHAnsi"/>
          <w:sz w:val="24"/>
          <w:szCs w:val="24"/>
          <w:lang w:eastAsia="en-AU"/>
        </w:rPr>
        <w:t>2</w:t>
      </w:r>
      <w:r w:rsidRPr="00EE171C">
        <w:rPr>
          <w:rFonts w:eastAsia="Times New Roman" w:cstheme="minorHAnsi"/>
          <w:sz w:val="24"/>
          <w:szCs w:val="24"/>
          <w:lang w:eastAsia="en-AU"/>
        </w:rPr>
        <w:t>0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  <w:t>Non-Concession Threshold: $2,</w:t>
      </w:r>
      <w:r w:rsidR="006C1E61">
        <w:rPr>
          <w:rFonts w:eastAsia="Times New Roman" w:cstheme="minorHAnsi"/>
          <w:sz w:val="24"/>
          <w:szCs w:val="24"/>
          <w:lang w:eastAsia="en-AU"/>
        </w:rPr>
        <w:t>699</w:t>
      </w:r>
      <w:r w:rsidRPr="00EE171C">
        <w:rPr>
          <w:rFonts w:eastAsia="Times New Roman" w:cstheme="minorHAnsi"/>
          <w:sz w:val="24"/>
          <w:szCs w:val="24"/>
          <w:lang w:eastAsia="en-AU"/>
        </w:rPr>
        <w:t>.</w:t>
      </w:r>
      <w:r w:rsidR="006C1E61">
        <w:rPr>
          <w:rFonts w:eastAsia="Times New Roman" w:cstheme="minorHAnsi"/>
          <w:sz w:val="24"/>
          <w:szCs w:val="24"/>
          <w:lang w:eastAsia="en-AU"/>
        </w:rPr>
        <w:t>1</w:t>
      </w:r>
      <w:r w:rsidRPr="00EE171C">
        <w:rPr>
          <w:rFonts w:eastAsia="Times New Roman" w:cstheme="minorHAnsi"/>
          <w:sz w:val="24"/>
          <w:szCs w:val="24"/>
          <w:lang w:eastAsia="en-AU"/>
        </w:rPr>
        <w:t>0</w:t>
      </w:r>
    </w:p>
    <w:p w14:paraId="52612115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158DDF6D" w14:textId="42537B82" w:rsidR="00562AB5" w:rsidRPr="00034420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You can check your Safety Net balance anytime by calling Medicare or using the 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MyGov or </w:t>
      </w:r>
      <w:r w:rsidRPr="00EE171C">
        <w:rPr>
          <w:rFonts w:eastAsia="Times New Roman" w:cstheme="minorHAnsi"/>
          <w:sz w:val="24"/>
          <w:szCs w:val="24"/>
          <w:lang w:eastAsia="en-AU"/>
        </w:rPr>
        <w:t>Medicare app.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975FAA">
        <w:rPr>
          <w:rFonts w:cstheme="minorHAnsi"/>
          <w:spacing w:val="-4"/>
          <w:sz w:val="24"/>
          <w:szCs w:val="24"/>
        </w:rPr>
        <w:t>Please note we are unable to opt you into this service, as it must be done by the individual via your MyGov or Medicare app.</w:t>
      </w:r>
      <w:r w:rsidR="00034420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562AB5">
        <w:rPr>
          <w:rFonts w:cstheme="minorHAnsi"/>
          <w:sz w:val="24"/>
          <w:szCs w:val="24"/>
        </w:rPr>
        <w:t>More Information can be found at</w:t>
      </w:r>
      <w:r w:rsidR="00034420">
        <w:rPr>
          <w:rFonts w:cstheme="minorHAnsi"/>
          <w:sz w:val="24"/>
          <w:szCs w:val="24"/>
        </w:rPr>
        <w:t xml:space="preserve"> </w:t>
      </w:r>
      <w:hyperlink r:id="rId5" w:history="1">
        <w:r w:rsidR="00034420" w:rsidRPr="00D15883">
          <w:rPr>
            <w:rStyle w:val="Hyperlink"/>
            <w:rFonts w:cstheme="minorHAnsi"/>
            <w:sz w:val="24"/>
            <w:szCs w:val="24"/>
          </w:rPr>
          <w:t>https://www.servicesaustralia.gov.au/extended-medicare-safety-net?context=22001</w:t>
        </w:r>
      </w:hyperlink>
    </w:p>
    <w:p w14:paraId="4FAB3E8E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778BB403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Dr Mary Wong's Fees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92"/>
        <w:gridCol w:w="1259"/>
        <w:gridCol w:w="1084"/>
        <w:gridCol w:w="1825"/>
        <w:gridCol w:w="1356"/>
      </w:tblGrid>
      <w:tr w:rsidR="00562AB5" w:rsidRPr="00562AB5" w14:paraId="7AFFBA93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C8B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F83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Up Front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0A8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Rebate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037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Out Of Pocket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899B" w14:textId="1A4A2FD3" w:rsidR="00562AB5" w:rsidRPr="00562AB5" w:rsidRDefault="00975FAA" w:rsidP="003C59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*E</w:t>
            </w:r>
            <w:r w:rsidR="00562AB5" w:rsidRPr="00562AB5">
              <w:rPr>
                <w:rFonts w:cstheme="minorHAnsi"/>
                <w:sz w:val="24"/>
                <w:szCs w:val="24"/>
              </w:rPr>
              <w:t>MSN OOP</w:t>
            </w:r>
          </w:p>
        </w:tc>
      </w:tr>
      <w:tr w:rsidR="00562AB5" w:rsidRPr="00562AB5" w14:paraId="434F9177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19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BD022C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60 Minutes </w:t>
            </w:r>
          </w:p>
          <w:p w14:paraId="6F120B4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0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5AE186E" w14:textId="54ED901C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D94778">
              <w:rPr>
                <w:rFonts w:cstheme="minorHAnsi"/>
                <w:sz w:val="24"/>
                <w:szCs w:val="24"/>
              </w:rPr>
              <w:t>8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E69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025D95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$202.65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BA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5A17AA5" w14:textId="184F8EBE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D94778">
              <w:rPr>
                <w:rFonts w:cstheme="minorHAnsi"/>
                <w:sz w:val="24"/>
                <w:szCs w:val="24"/>
              </w:rPr>
              <w:t>7</w:t>
            </w:r>
            <w:r w:rsidRPr="00562AB5">
              <w:rPr>
                <w:rFonts w:cstheme="minorHAnsi"/>
                <w:sz w:val="24"/>
                <w:szCs w:val="24"/>
              </w:rPr>
              <w:t xml:space="preserve">7.35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6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96EC26D" w14:textId="5A092FC0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A97EC3">
              <w:rPr>
                <w:rFonts w:cstheme="minorHAnsi"/>
                <w:sz w:val="24"/>
                <w:szCs w:val="24"/>
              </w:rPr>
              <w:t>5</w:t>
            </w:r>
            <w:r w:rsidR="00D94778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>.47</w:t>
            </w:r>
          </w:p>
          <w:p w14:paraId="49259EF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58D1297D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D1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9DD2E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40-50 Minutes</w:t>
            </w:r>
          </w:p>
          <w:p w14:paraId="4549EB7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AC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2027E8F" w14:textId="54CAD978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FF09E7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25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AD3282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$125.10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DC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7566CEA" w14:textId="66D3AEB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A97EC3">
              <w:rPr>
                <w:rFonts w:cstheme="minorHAnsi"/>
                <w:sz w:val="24"/>
                <w:szCs w:val="24"/>
              </w:rPr>
              <w:t>3</w:t>
            </w:r>
            <w:r w:rsidRPr="00562AB5">
              <w:rPr>
                <w:rFonts w:cstheme="minorHAnsi"/>
                <w:sz w:val="24"/>
                <w:szCs w:val="24"/>
              </w:rPr>
              <w:t xml:space="preserve">4.90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83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D1BE22E" w14:textId="3F3715A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A97EC3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>.98</w:t>
            </w:r>
          </w:p>
          <w:p w14:paraId="01C0B44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136CDAF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98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0F133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30-40 Minutes </w:t>
            </w:r>
          </w:p>
          <w:p w14:paraId="31611E9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9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46B0B67" w14:textId="1BDAAA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$27</w:t>
            </w:r>
            <w:r w:rsidR="00927C81">
              <w:rPr>
                <w:rFonts w:cstheme="minorHAnsi"/>
                <w:sz w:val="24"/>
                <w:szCs w:val="24"/>
              </w:rPr>
              <w:t>0</w:t>
            </w:r>
            <w:r w:rsidRPr="00562AB5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B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B26A7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FA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61B1C72" w14:textId="24E815E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927C81">
              <w:rPr>
                <w:rFonts w:cstheme="minorHAnsi"/>
                <w:sz w:val="24"/>
                <w:szCs w:val="24"/>
              </w:rPr>
              <w:t>85</w:t>
            </w:r>
            <w:r w:rsidRPr="00562AB5">
              <w:rPr>
                <w:rFonts w:cstheme="minorHAnsi"/>
                <w:sz w:val="24"/>
                <w:szCs w:val="24"/>
              </w:rPr>
              <w:t>.10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1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7A5113AD" w14:textId="0654CC73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A97EC3">
              <w:rPr>
                <w:rFonts w:cstheme="minorHAnsi"/>
                <w:sz w:val="24"/>
                <w:szCs w:val="24"/>
              </w:rPr>
              <w:t>7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</w:tc>
      </w:tr>
      <w:tr w:rsidR="00562AB5" w:rsidRPr="00562AB5" w14:paraId="4807668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C9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6D891E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20-30 Minutes </w:t>
            </w:r>
          </w:p>
          <w:p w14:paraId="3D61C4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E7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E0CB3CD" w14:textId="450D33D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77081E">
              <w:rPr>
                <w:rFonts w:cstheme="minorHAnsi"/>
                <w:sz w:val="24"/>
                <w:szCs w:val="24"/>
              </w:rPr>
              <w:t>4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EA3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7847A8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AEC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ED2F88F" w14:textId="2A969611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77081E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 xml:space="preserve">5.10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43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A8F326D" w14:textId="079D37DA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77081E">
              <w:rPr>
                <w:rFonts w:cstheme="minorHAnsi"/>
                <w:sz w:val="24"/>
                <w:szCs w:val="24"/>
              </w:rPr>
              <w:t>31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  <w:p w14:paraId="228E4C0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826C3" w:rsidRPr="00562AB5" w14:paraId="12BE8D10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CC6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31BB80CA" w14:textId="693E0BE1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10-20 Minutes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919" w14:textId="77777777" w:rsidR="00C826C3" w:rsidRPr="00C826C3" w:rsidRDefault="00C826C3" w:rsidP="00C826C3">
            <w:pPr>
              <w:rPr>
                <w:rFonts w:cstheme="minorHAnsi"/>
                <w:sz w:val="24"/>
                <w:szCs w:val="24"/>
              </w:rPr>
            </w:pPr>
          </w:p>
          <w:p w14:paraId="01489603" w14:textId="3E5BDF57" w:rsidR="00C826C3" w:rsidRPr="00C826C3" w:rsidRDefault="00C826C3" w:rsidP="00C826C3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$140.00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5BD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58AF8F49" w14:textId="03AF105B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 xml:space="preserve">$43.90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96E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6218C513" w14:textId="7E9DDFA0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$96.10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8B8" w14:textId="7777777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  <w:p w14:paraId="3F1E6A83" w14:textId="77777777" w:rsidR="00C826C3" w:rsidRDefault="00C826C3" w:rsidP="003C59E4">
            <w:pPr>
              <w:rPr>
                <w:rFonts w:cstheme="minorHAnsi"/>
                <w:sz w:val="24"/>
                <w:szCs w:val="24"/>
              </w:rPr>
            </w:pPr>
            <w:r w:rsidRPr="00C826C3">
              <w:rPr>
                <w:rFonts w:cstheme="minorHAnsi"/>
                <w:sz w:val="24"/>
                <w:szCs w:val="24"/>
              </w:rPr>
              <w:t>$19.22</w:t>
            </w:r>
          </w:p>
          <w:p w14:paraId="6B4D623C" w14:textId="2983C4B7" w:rsidR="00C826C3" w:rsidRPr="00C826C3" w:rsidRDefault="00C826C3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EAAB49" w14:textId="165B058B" w:rsidR="00EE171C" w:rsidRDefault="00975FAA" w:rsidP="003C59E4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z w:val="24"/>
          <w:szCs w:val="24"/>
        </w:rPr>
        <w:t>*E</w:t>
      </w:r>
      <w:r w:rsidR="00562AB5" w:rsidRPr="00562AB5">
        <w:rPr>
          <w:rFonts w:cstheme="minorHAnsi"/>
          <w:sz w:val="24"/>
          <w:szCs w:val="24"/>
        </w:rPr>
        <w:t xml:space="preserve">MSN OOP – out of pocket cost when </w:t>
      </w:r>
      <w:r w:rsidR="00562AB5" w:rsidRPr="00562AB5">
        <w:rPr>
          <w:rFonts w:cstheme="minorHAnsi"/>
          <w:spacing w:val="-4"/>
          <w:sz w:val="24"/>
          <w:szCs w:val="24"/>
        </w:rPr>
        <w:t>Extended Medicare Safety Net (EMSN) has been reached.</w:t>
      </w:r>
    </w:p>
    <w:p w14:paraId="3CF0638A" w14:textId="42AD88F4" w:rsidR="006445D6" w:rsidRPr="006445D6" w:rsidRDefault="006445D6" w:rsidP="003C59E4">
      <w:pPr>
        <w:spacing w:after="0" w:line="240" w:lineRule="auto"/>
      </w:pPr>
      <w:r>
        <w:rPr>
          <w:rFonts w:cstheme="minorHAnsi"/>
          <w:spacing w:val="-4"/>
          <w:sz w:val="24"/>
          <w:szCs w:val="24"/>
        </w:rPr>
        <w:t>**</w:t>
      </w:r>
      <w:r>
        <w:rPr>
          <w:rFonts w:cstheme="minorHAnsi"/>
          <w:sz w:val="24"/>
          <w:szCs w:val="24"/>
        </w:rPr>
        <w:t xml:space="preserve">There is an added processing fee that is charged by Tyro and </w:t>
      </w:r>
      <w:proofErr w:type="spellStart"/>
      <w:r>
        <w:rPr>
          <w:rFonts w:cstheme="minorHAnsi"/>
          <w:sz w:val="24"/>
          <w:szCs w:val="24"/>
        </w:rPr>
        <w:t>Automed</w:t>
      </w:r>
      <w:proofErr w:type="spellEnd"/>
      <w:r>
        <w:rPr>
          <w:rFonts w:cstheme="minorHAnsi"/>
          <w:sz w:val="24"/>
          <w:szCs w:val="24"/>
        </w:rPr>
        <w:t>, which equates to approximately 1.9% of our fee; this is unavoidable</w:t>
      </w:r>
    </w:p>
    <w:p w14:paraId="6899554E" w14:textId="77777777" w:rsidR="00EE171C" w:rsidRPr="00EE171C" w:rsidRDefault="002F0563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23C4F03A">
          <v:rect id="_x0000_i1027" style="width:0;height:1.5pt" o:hralign="center" o:hrstd="t" o:hr="t" fillcolor="#a0a0a0" stroked="f"/>
        </w:pict>
      </w:r>
    </w:p>
    <w:p w14:paraId="52629986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CBA98A2" w14:textId="733EFC51" w:rsidR="00A97EC3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For new patients, 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0-minute appointments also include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at least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1 hour of behind-the-scenes work.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7BF5498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D6A80E7" w14:textId="2BA88B50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This time is used to review your intake form, questionnaires, letters from other clinicians, and test results. We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are 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also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happy to </w:t>
      </w:r>
      <w:r w:rsidRPr="00EE171C">
        <w:rPr>
          <w:rFonts w:eastAsia="Times New Roman" w:cstheme="minorHAnsi"/>
          <w:sz w:val="24"/>
          <w:szCs w:val="24"/>
          <w:lang w:eastAsia="en-AU"/>
        </w:rPr>
        <w:t>write to your GP with a detailed summary of your assessment and treatment plan.</w:t>
      </w:r>
    </w:p>
    <w:p w14:paraId="59E00984" w14:textId="77777777" w:rsidR="00EE171C" w:rsidRPr="00EE171C" w:rsidRDefault="002F0563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5540AF38">
          <v:rect id="_x0000_i1028" style="width:0;height:1.5pt" o:hralign="center" o:hrstd="t" o:hr="t" fillcolor="#a0a0a0" stroked="f"/>
        </w:pict>
      </w:r>
    </w:p>
    <w:p w14:paraId="02D9E081" w14:textId="6E671747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Specialised care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for complex disease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involves even more time, training, and coordination, which isn’t fully reflected in standard Medicare rebates.</w:t>
      </w:r>
    </w:p>
    <w:p w14:paraId="681297F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286FBF4D" w14:textId="158D2BA1" w:rsidR="00C95D8A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Medicare rebates are designed to give you some financial support for medical care, but unfortunately</w:t>
      </w:r>
      <w:r>
        <w:rPr>
          <w:rFonts w:eastAsia="Times New Roman" w:cstheme="minorHAnsi"/>
          <w:sz w:val="24"/>
          <w:szCs w:val="24"/>
          <w:lang w:eastAsia="en-AU"/>
        </w:rPr>
        <w:t>,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they don’t cover the full cost of providing comprehensive healthcare. The rebate has not increased in line with the cost of delivering care, especially for longer or more complex appointments.</w:t>
      </w:r>
    </w:p>
    <w:sectPr w:rsidR="00C95D8A" w:rsidRPr="00EE171C" w:rsidSect="0003442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2FD"/>
    <w:multiLevelType w:val="multilevel"/>
    <w:tmpl w:val="534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7563"/>
    <w:multiLevelType w:val="multilevel"/>
    <w:tmpl w:val="61C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7ACA"/>
    <w:multiLevelType w:val="multilevel"/>
    <w:tmpl w:val="D7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1C"/>
    <w:rsid w:val="00034420"/>
    <w:rsid w:val="002F0563"/>
    <w:rsid w:val="0037464C"/>
    <w:rsid w:val="003C59E4"/>
    <w:rsid w:val="003F50F3"/>
    <w:rsid w:val="00562AB5"/>
    <w:rsid w:val="00566885"/>
    <w:rsid w:val="006445D6"/>
    <w:rsid w:val="006C1E61"/>
    <w:rsid w:val="0077081E"/>
    <w:rsid w:val="00927C81"/>
    <w:rsid w:val="00975FAA"/>
    <w:rsid w:val="00A97EC3"/>
    <w:rsid w:val="00AE0A87"/>
    <w:rsid w:val="00B44257"/>
    <w:rsid w:val="00C65BEC"/>
    <w:rsid w:val="00C826C3"/>
    <w:rsid w:val="00C95D8A"/>
    <w:rsid w:val="00D94778"/>
    <w:rsid w:val="00E54CF6"/>
    <w:rsid w:val="00E61453"/>
    <w:rsid w:val="00EE171C"/>
    <w:rsid w:val="00F4699B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D91C3C0"/>
  <w15:chartTrackingRefBased/>
  <w15:docId w15:val="{018462A2-62D4-4C6E-8649-E50D4BB9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E171C"/>
    <w:rPr>
      <w:b/>
      <w:bCs/>
    </w:rPr>
  </w:style>
  <w:style w:type="character" w:styleId="Emphasis">
    <w:name w:val="Emphasis"/>
    <w:basedOn w:val="DefaultParagraphFont"/>
    <w:uiPriority w:val="20"/>
    <w:qFormat/>
    <w:rsid w:val="00EE17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62AB5"/>
    <w:rPr>
      <w:color w:val="0563C1" w:themeColor="hyperlink"/>
      <w:u w:val="single"/>
    </w:rPr>
  </w:style>
  <w:style w:type="paragraph" w:customStyle="1" w:styleId="prefade">
    <w:name w:val="prefade"/>
    <w:basedOn w:val="Normal"/>
    <w:rsid w:val="0056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562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4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vicesaustralia.gov.au/extended-medicare-safety-net?context=2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</cp:lastModifiedBy>
  <cp:revision>2</cp:revision>
  <dcterms:created xsi:type="dcterms:W3CDTF">2026-02-04T05:36:00Z</dcterms:created>
  <dcterms:modified xsi:type="dcterms:W3CDTF">2026-02-04T05:36:00Z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1bf16e74-29ea-454b-9dbb-ab6fa881a5f7</vt:lpwstr>
  </property>
</Properties>
</file>